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F" w:rsidRDefault="00B3222F" w:rsidP="00B3222F">
      <w:pPr>
        <w:pStyle w:val="a3"/>
        <w:spacing w:before="0" w:beforeAutospacing="0" w:after="0" w:afterAutospacing="0"/>
        <w:jc w:val="center"/>
      </w:pPr>
      <w:r>
        <w:rPr>
          <w:rFonts w:ascii="inherit" w:hAnsi="inherit"/>
          <w:color w:val="0059AA"/>
          <w:sz w:val="26"/>
          <w:szCs w:val="26"/>
        </w:rPr>
        <w:t>ОБ ОРГАНИЗАЦИИ РАЗЛИЧНЫХ ФОРМ ПРИСМОТРА И УХОДА ЗА ДЕТЬМИ</w:t>
      </w:r>
    </w:p>
    <w:p w:rsidR="00B3222F" w:rsidRDefault="00B3222F" w:rsidP="00B3222F">
      <w:pPr>
        <w:pStyle w:val="a3"/>
        <w:spacing w:before="0" w:beforeAutospacing="0" w:after="0" w:afterAutospacing="0"/>
        <w:jc w:val="center"/>
      </w:pPr>
      <w:r>
        <w:rPr>
          <w:rFonts w:ascii="inherit" w:hAnsi="inherit"/>
          <w:b/>
          <w:bCs/>
          <w:color w:val="0059AA"/>
          <w:sz w:val="22"/>
          <w:szCs w:val="22"/>
        </w:rPr>
        <w:t>Письмо Министерства образования и науки Российской Федерации</w:t>
      </w:r>
      <w:r>
        <w:rPr>
          <w:rFonts w:ascii="Trebuchet MS" w:hAnsi="Trebuchet MS"/>
          <w:b/>
          <w:bCs/>
          <w:color w:val="0059AA"/>
          <w:sz w:val="22"/>
          <w:szCs w:val="22"/>
        </w:rPr>
        <w:br/>
      </w:r>
      <w:r>
        <w:rPr>
          <w:rFonts w:ascii="inherit" w:hAnsi="inherit"/>
          <w:b/>
          <w:bCs/>
          <w:color w:val="0059AA"/>
          <w:sz w:val="22"/>
          <w:szCs w:val="22"/>
        </w:rPr>
        <w:t> от 5 августа 2013 года № 08-1049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proofErr w:type="gramStart"/>
      <w:r>
        <w:rPr>
          <w:color w:val="000000"/>
          <w:sz w:val="22"/>
          <w:szCs w:val="22"/>
        </w:rPr>
        <w:t>В целях реализации положений Указа Президента Российской Федерации от 7 мая 2012 г.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№ Пр-539 по итогам заседания Совета при Президенте Российской Федерации по реализации приоритетных национальных проектов и</w:t>
      </w:r>
      <w:proofErr w:type="gramEnd"/>
      <w:r>
        <w:rPr>
          <w:color w:val="000000"/>
          <w:sz w:val="22"/>
          <w:szCs w:val="22"/>
        </w:rPr>
        <w:t xml:space="preserve">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</w:t>
      </w:r>
      <w:proofErr w:type="spellStart"/>
      <w:r>
        <w:rPr>
          <w:color w:val="000000"/>
          <w:sz w:val="22"/>
          <w:szCs w:val="22"/>
        </w:rPr>
        <w:t>Минобрнауки</w:t>
      </w:r>
      <w:proofErr w:type="spellEnd"/>
      <w:r>
        <w:rPr>
          <w:color w:val="000000"/>
          <w:sz w:val="22"/>
          <w:szCs w:val="22"/>
        </w:rPr>
        <w:t xml:space="preserve"> России направляет рекомендации об организации различных форм присмотра и ухода за детьми с целью реализации права на доступное дошкольное образование.</w:t>
      </w:r>
    </w:p>
    <w:p w:rsidR="00B3222F" w:rsidRDefault="00B3222F" w:rsidP="00B3222F">
      <w:pPr>
        <w:pStyle w:val="a3"/>
        <w:spacing w:before="0" w:beforeAutospacing="0" w:after="150" w:afterAutospacing="0"/>
        <w:jc w:val="right"/>
      </w:pPr>
      <w:r>
        <w:rPr>
          <w:color w:val="000000"/>
          <w:sz w:val="22"/>
          <w:szCs w:val="22"/>
        </w:rPr>
        <w:t>Заместитель директора Департамента</w:t>
      </w:r>
      <w:r>
        <w:rPr>
          <w:color w:val="000000"/>
          <w:sz w:val="22"/>
          <w:szCs w:val="22"/>
        </w:rPr>
        <w:br/>
        <w:t>И.И.ТАРАДАНОВА</w:t>
      </w:r>
    </w:p>
    <w:p w:rsidR="00B3222F" w:rsidRDefault="00B3222F" w:rsidP="00B3222F">
      <w:pPr>
        <w:pStyle w:val="a3"/>
        <w:spacing w:before="0" w:beforeAutospacing="0" w:after="150" w:afterAutospacing="0"/>
        <w:jc w:val="right"/>
      </w:pPr>
      <w:r>
        <w:rPr>
          <w:color w:val="000000"/>
          <w:sz w:val="22"/>
          <w:szCs w:val="22"/>
        </w:rPr>
        <w:t>Приложение</w:t>
      </w:r>
    </w:p>
    <w:p w:rsidR="00B3222F" w:rsidRDefault="00B3222F" w:rsidP="00B3222F">
      <w:pPr>
        <w:pStyle w:val="a3"/>
        <w:spacing w:before="450" w:beforeAutospacing="0" w:after="150" w:afterAutospacing="0"/>
        <w:jc w:val="center"/>
      </w:pPr>
      <w:r>
        <w:rPr>
          <w:rFonts w:ascii="Trebuchet MS" w:hAnsi="Trebuchet MS"/>
          <w:b/>
          <w:bCs/>
          <w:color w:val="000000"/>
          <w:sz w:val="22"/>
          <w:szCs w:val="22"/>
        </w:rPr>
        <w:t>ОБ ОРГАНИЗАЦИИ</w:t>
      </w:r>
      <w:r>
        <w:rPr>
          <w:rFonts w:ascii="Trebuchet MS" w:hAnsi="Trebuchet MS"/>
          <w:b/>
          <w:bCs/>
          <w:color w:val="000000"/>
          <w:sz w:val="22"/>
          <w:szCs w:val="22"/>
        </w:rPr>
        <w:br/>
        <w:t>РАЗЛИЧНЫХ ФОРМ ПРИСМОТРА И УХОДА ЗА ДЕТЬМИ С ЦЕЛЬЮ</w:t>
      </w:r>
      <w:r>
        <w:rPr>
          <w:rFonts w:ascii="Trebuchet MS" w:hAnsi="Trebuchet MS"/>
          <w:b/>
          <w:bCs/>
          <w:color w:val="000000"/>
          <w:sz w:val="22"/>
          <w:szCs w:val="22"/>
        </w:rPr>
        <w:br/>
        <w:t>РЕАЛИЗАЦИИ ПРАВА НА ДОСТУПНОЕ ДОШКОЛЬНОЕ ОБРАЗОВАНИЕ</w:t>
      </w:r>
    </w:p>
    <w:p w:rsidR="00B3222F" w:rsidRDefault="00B3222F" w:rsidP="00B3222F">
      <w:pPr>
        <w:pStyle w:val="a3"/>
        <w:spacing w:before="0" w:beforeAutospacing="0" w:after="0" w:afterAutospacing="0"/>
        <w:ind w:firstLine="300"/>
        <w:jc w:val="both"/>
      </w:pPr>
      <w:proofErr w:type="gramStart"/>
      <w:r>
        <w:rPr>
          <w:color w:val="000000"/>
          <w:sz w:val="22"/>
          <w:szCs w:val="22"/>
        </w:rPr>
        <w:t>В соответствии с Федеральным </w:t>
      </w:r>
      <w:hyperlink r:id="rId4" w:history="1">
        <w:r>
          <w:rPr>
            <w:rStyle w:val="a4"/>
            <w:rFonts w:ascii="inherit" w:hAnsi="inherit"/>
            <w:color w:val="0079CC"/>
            <w:sz w:val="22"/>
            <w:szCs w:val="22"/>
            <w:u w:val="none"/>
          </w:rPr>
          <w:t>законом </w:t>
        </w:r>
      </w:hyperlink>
      <w:r>
        <w:rPr>
          <w:color w:val="000000"/>
          <w:sz w:val="22"/>
          <w:szCs w:val="22"/>
        </w:rPr>
        <w:t>от 29 декабря 2012 г. №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 (</w:t>
      </w:r>
      <w:hyperlink r:id="rId5" w:anchor="st2_34" w:history="1">
        <w:r>
          <w:rPr>
            <w:rStyle w:val="a4"/>
            <w:rFonts w:ascii="inherit" w:hAnsi="inherit"/>
            <w:color w:val="0079CC"/>
            <w:sz w:val="22"/>
            <w:szCs w:val="22"/>
            <w:u w:val="none"/>
          </w:rPr>
          <w:t>пункт 34 статьи 2</w:t>
        </w:r>
      </w:hyperlink>
      <w:r>
        <w:rPr>
          <w:color w:val="000000"/>
          <w:sz w:val="22"/>
          <w:szCs w:val="22"/>
        </w:rPr>
        <w:t>).</w:t>
      </w:r>
      <w:proofErr w:type="gramEnd"/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Закон 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</w:t>
      </w:r>
      <w:proofErr w:type="spellStart"/>
      <w:r>
        <w:rPr>
          <w:color w:val="000000"/>
          <w:sz w:val="22"/>
          <w:szCs w:val="22"/>
        </w:rPr>
        <w:t>гувернерства</w:t>
      </w:r>
      <w:proofErr w:type="spellEnd"/>
      <w:r>
        <w:rPr>
          <w:color w:val="000000"/>
          <w:sz w:val="22"/>
          <w:szCs w:val="22"/>
        </w:rPr>
        <w:t>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proofErr w:type="gramStart"/>
      <w:r>
        <w:rPr>
          <w:color w:val="000000"/>
          <w:sz w:val="22"/>
          <w:szCs w:val="22"/>
        </w:rPr>
        <w:t xml:space="preserve">В Типовое положение о дошкольном образовательном учреждении (далее - ДОУ), утверждено приказом </w:t>
      </w:r>
      <w:proofErr w:type="spellStart"/>
      <w:r>
        <w:rPr>
          <w:color w:val="000000"/>
          <w:sz w:val="22"/>
          <w:szCs w:val="22"/>
        </w:rPr>
        <w:t>Минобрнауки</w:t>
      </w:r>
      <w:proofErr w:type="spellEnd"/>
      <w:r>
        <w:rPr>
          <w:color w:val="000000"/>
          <w:sz w:val="22"/>
          <w:szCs w:val="22"/>
        </w:rPr>
        <w:t xml:space="preserve"> России от 27 октября 2011 г. № 2562, зарегистрировано в Минюсте России 18 января 2012 г., регистрационный № 22946), включены нормы об организации в ДОУ:</w:t>
      </w:r>
      <w:proofErr w:type="gramEnd"/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семейных дошкольных групп, которые могут иметь </w:t>
      </w:r>
      <w:proofErr w:type="spellStart"/>
      <w:r>
        <w:rPr>
          <w:color w:val="000000"/>
          <w:sz w:val="22"/>
          <w:szCs w:val="22"/>
        </w:rPr>
        <w:t>общеразвивающую</w:t>
      </w:r>
      <w:proofErr w:type="spellEnd"/>
      <w:r>
        <w:rPr>
          <w:color w:val="000000"/>
          <w:sz w:val="22"/>
          <w:szCs w:val="22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В настоящее время наиболее востребованной и самой распространенной является форма присмотра и ухода за детьми в </w:t>
      </w:r>
      <w:proofErr w:type="gramStart"/>
      <w:r>
        <w:rPr>
          <w:color w:val="000000"/>
          <w:sz w:val="22"/>
          <w:szCs w:val="22"/>
        </w:rPr>
        <w:t>группах полного дня</w:t>
      </w:r>
      <w:proofErr w:type="gramEnd"/>
      <w:r>
        <w:rPr>
          <w:color w:val="000000"/>
          <w:sz w:val="22"/>
          <w:szCs w:val="22"/>
        </w:rPr>
        <w:t>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>, делая акцент на создании групп не только общеразвивающей направленности, но также компенсирующей, комбинированной и оздоровительной направленности.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</w:t>
      </w:r>
      <w:r>
        <w:rPr>
          <w:color w:val="000000"/>
          <w:sz w:val="22"/>
          <w:szCs w:val="22"/>
        </w:rPr>
        <w:lastRenderedPageBreak/>
        <w:t xml:space="preserve">дошкольные группы создаются, как правило, на дому у воспитателя </w:t>
      </w:r>
      <w:proofErr w:type="gramStart"/>
      <w:r>
        <w:rPr>
          <w:color w:val="000000"/>
          <w:sz w:val="22"/>
          <w:szCs w:val="22"/>
        </w:rPr>
        <w:t>государственных</w:t>
      </w:r>
      <w:proofErr w:type="gramEnd"/>
      <w:r>
        <w:rPr>
          <w:color w:val="000000"/>
          <w:sz w:val="22"/>
          <w:szCs w:val="22"/>
        </w:rPr>
        <w:t xml:space="preserve">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proofErr w:type="spellStart"/>
      <w:r>
        <w:rPr>
          <w:color w:val="000000"/>
          <w:sz w:val="22"/>
          <w:szCs w:val="22"/>
        </w:rPr>
        <w:t>Минобрнауки</w:t>
      </w:r>
      <w:proofErr w:type="spellEnd"/>
      <w:r>
        <w:rPr>
          <w:color w:val="000000"/>
          <w:sz w:val="22"/>
          <w:szCs w:val="22"/>
        </w:rPr>
        <w:t xml:space="preserve"> России подготовило и направило в субъекты Российской Федерации методические рекомендации "Об организации семейных дошкольных групп в качестве структурных подразделений дошкольных образовательных учреждений" (письмо от 27 сентября 2012 г. № 08-406).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дошкольного образования, а также по присмотру и уходу за детьми дошкольного возраста (</w:t>
      </w:r>
      <w:proofErr w:type="spellStart"/>
      <w:r>
        <w:rPr>
          <w:color w:val="000000"/>
          <w:sz w:val="22"/>
          <w:szCs w:val="22"/>
        </w:rPr>
        <w:t>гувернерство</w:t>
      </w:r>
      <w:proofErr w:type="spellEnd"/>
      <w:r>
        <w:rPr>
          <w:color w:val="000000"/>
          <w:sz w:val="22"/>
          <w:szCs w:val="22"/>
        </w:rPr>
        <w:t>, семейные клубы, детские центры, домашние детские сады и т.д.).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</w:t>
      </w:r>
      <w:proofErr w:type="gramStart"/>
      <w:r>
        <w:rPr>
          <w:color w:val="000000"/>
          <w:sz w:val="22"/>
          <w:szCs w:val="22"/>
        </w:rPr>
        <w:t>между</w:t>
      </w:r>
      <w:proofErr w:type="gramEnd"/>
      <w:r>
        <w:rPr>
          <w:color w:val="000000"/>
          <w:sz w:val="22"/>
          <w:szCs w:val="22"/>
        </w:rPr>
        <w:t>: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дошкольным учреждением, которое осуществляет бесплатное дошкольное образование,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индивидуальным предпринимателем, который обеспечивает присмотр и уход за детьми в течение рабочего дня родителей,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и родителями (законными представителями), которые оплачивают услуги по присмотру и уходу за ребенком.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Данная форма организации присмотра и ухода за детьми апробируется в настоящее время в Республике Саха (Якутия).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Учитывая </w:t>
      </w:r>
      <w:proofErr w:type="gramStart"/>
      <w:r>
        <w:rPr>
          <w:color w:val="000000"/>
          <w:sz w:val="22"/>
          <w:szCs w:val="22"/>
        </w:rPr>
        <w:t>изложенное</w:t>
      </w:r>
      <w:proofErr w:type="gramEnd"/>
      <w:r>
        <w:rPr>
          <w:color w:val="000000"/>
          <w:sz w:val="22"/>
          <w:szCs w:val="22"/>
        </w:rPr>
        <w:t>, при развитии индивидуального предпринимательства в сфере присмотра и ухода за детьми дошкольного возраста рекомендуется: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</w:t>
      </w:r>
      <w:proofErr w:type="spellStart"/>
      <w:r>
        <w:rPr>
          <w:color w:val="000000"/>
          <w:sz w:val="22"/>
          <w:szCs w:val="22"/>
        </w:rPr>
        <w:t>Минобрнауки</w:t>
      </w:r>
      <w:proofErr w:type="spellEnd"/>
      <w:r>
        <w:rPr>
          <w:color w:val="000000"/>
          <w:sz w:val="22"/>
          <w:szCs w:val="22"/>
        </w:rPr>
        <w:t xml:space="preserve"> России, изучение </w:t>
      </w:r>
      <w:r>
        <w:rPr>
          <w:color w:val="000000"/>
          <w:sz w:val="22"/>
          <w:szCs w:val="22"/>
        </w:rPr>
        <w:lastRenderedPageBreak/>
        <w:t xml:space="preserve">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</w:t>
      </w:r>
      <w:proofErr w:type="gramStart"/>
      <w:r>
        <w:rPr>
          <w:color w:val="000000"/>
          <w:sz w:val="22"/>
          <w:szCs w:val="22"/>
        </w:rPr>
        <w:t>саду полного дня</w:t>
      </w:r>
      <w:proofErr w:type="gramEnd"/>
      <w:r>
        <w:rPr>
          <w:color w:val="000000"/>
          <w:sz w:val="22"/>
          <w:szCs w:val="22"/>
        </w:rPr>
        <w:t>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B3222F" w:rsidRDefault="00B3222F" w:rsidP="00B3222F">
      <w:pPr>
        <w:pStyle w:val="a3"/>
        <w:spacing w:before="0" w:beforeAutospacing="0" w:after="0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</w:t>
      </w:r>
      <w:proofErr w:type="gramStart"/>
      <w:r>
        <w:rPr>
          <w:color w:val="000000"/>
          <w:sz w:val="22"/>
          <w:szCs w:val="22"/>
        </w:rPr>
        <w:t>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proofErr w:type="gramEnd"/>
      <w:r>
        <w:rPr>
          <w:color w:val="000000"/>
          <w:sz w:val="22"/>
          <w:szCs w:val="22"/>
        </w:rP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6" w:anchor="st351.1" w:history="1">
        <w:r>
          <w:rPr>
            <w:rStyle w:val="a4"/>
            <w:rFonts w:ascii="inherit" w:hAnsi="inherit"/>
            <w:color w:val="0079CC"/>
            <w:sz w:val="22"/>
            <w:szCs w:val="22"/>
            <w:u w:val="none"/>
          </w:rPr>
          <w:t>статья 351.1</w:t>
        </w:r>
      </w:hyperlink>
      <w:r>
        <w:rPr>
          <w:color w:val="000000"/>
          <w:sz w:val="22"/>
          <w:szCs w:val="22"/>
        </w:rPr>
        <w:t> Трудового кодекса).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В соответствии со статьей 14 Федерального закона от 24 июля 2007 г. №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 xml:space="preserve">Данная поддержка включает в </w:t>
      </w:r>
      <w:proofErr w:type="gramStart"/>
      <w:r>
        <w:rPr>
          <w:color w:val="000000"/>
          <w:sz w:val="22"/>
          <w:szCs w:val="22"/>
        </w:rPr>
        <w:t>себя</w:t>
      </w:r>
      <w:proofErr w:type="gramEnd"/>
      <w:r>
        <w:rPr>
          <w:color w:val="000000"/>
          <w:sz w:val="22"/>
          <w:szCs w:val="22"/>
        </w:rPr>
        <w:t xml:space="preserve"> в том числе предоставление субъектами Российской Федерации малому и среднего бизнесу субсидий из федерального и регионального бюджетов в рамках региональных программ развития малого и среднего предпринимательства.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 постановлением Правительства Российской Федерации от 27 февраля 2009 г. №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proofErr w:type="gramStart"/>
      <w:r>
        <w:rPr>
          <w:color w:val="000000"/>
          <w:sz w:val="22"/>
          <w:szCs w:val="22"/>
        </w:rPr>
        <w:t>Согласно приказу Минэкономразвития России от 24 апреля 2013 г. №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различные инструменты поддержки малого и среднего предпринимательства, в том числе такие мероприятия, как:</w:t>
      </w:r>
      <w:proofErr w:type="gramEnd"/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создание и развитие инфраструктуры поддержки субъектов малого предпринимательства (</w:t>
      </w:r>
      <w:proofErr w:type="spellStart"/>
      <w:proofErr w:type="gramStart"/>
      <w:r>
        <w:rPr>
          <w:color w:val="000000"/>
          <w:sz w:val="22"/>
          <w:szCs w:val="22"/>
        </w:rPr>
        <w:t>бизнес-инкубаторов</w:t>
      </w:r>
      <w:proofErr w:type="spellEnd"/>
      <w:proofErr w:type="gramEnd"/>
      <w:r>
        <w:rPr>
          <w:color w:val="000000"/>
          <w:sz w:val="22"/>
          <w:szCs w:val="22"/>
        </w:rPr>
        <w:t>);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поддержка начинающих предпринимателей - гранты начинающим на создание собственного бизнеса;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proofErr w:type="gramStart"/>
      <w:r>
        <w:rPr>
          <w:color w:val="000000"/>
          <w:sz w:val="22"/>
          <w:szCs w:val="22"/>
        </w:rP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  <w:proofErr w:type="gramEnd"/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создание и развитие гарантийных фондов.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B3222F" w:rsidRDefault="00B3222F" w:rsidP="00B3222F">
      <w:pPr>
        <w:pStyle w:val="a3"/>
        <w:spacing w:before="75" w:beforeAutospacing="0" w:after="75" w:afterAutospacing="0"/>
        <w:ind w:firstLine="300"/>
        <w:jc w:val="both"/>
      </w:pPr>
      <w:r>
        <w:rPr>
          <w:color w:val="000000"/>
          <w:sz w:val="22"/>
          <w:szCs w:val="22"/>
        </w:rPr>
        <w:lastRenderedPageBreak/>
        <w:t xml:space="preserve">В настоящее время в рамках проекта Федеральной целевой программы развития образования на 2011 - 2015 годы реализуется проект "Разработка и апробация </w:t>
      </w:r>
      <w:proofErr w:type="gramStart"/>
      <w:r>
        <w:rPr>
          <w:color w:val="000000"/>
          <w:sz w:val="22"/>
          <w:szCs w:val="22"/>
        </w:rPr>
        <w:t>механизмов применения различных форм организации присмотра</w:t>
      </w:r>
      <w:proofErr w:type="gramEnd"/>
      <w:r>
        <w:rPr>
          <w:color w:val="000000"/>
          <w:sz w:val="22"/>
          <w:szCs w:val="22"/>
        </w:rPr>
        <w:t xml:space="preserve">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B3222F" w:rsidRDefault="00B3222F" w:rsidP="00B3222F">
      <w:pPr>
        <w:pStyle w:val="a3"/>
        <w:spacing w:before="0" w:beforeAutospacing="0" w:after="0" w:afterAutospacing="0"/>
      </w:pPr>
      <w:hyperlink r:id="rId7" w:history="1">
        <w:r>
          <w:rPr>
            <w:rStyle w:val="a4"/>
            <w:rFonts w:ascii="inherit" w:hAnsi="inherit"/>
            <w:color w:val="0079CC"/>
            <w:sz w:val="20"/>
            <w:szCs w:val="20"/>
            <w:u w:val="none"/>
          </w:rPr>
          <w:t>Обучающиеся и их родители (законные представители)</w:t>
        </w:r>
      </w:hyperlink>
    </w:p>
    <w:p w:rsidR="00B3222F" w:rsidRDefault="00B3222F" w:rsidP="00B3222F">
      <w:pPr>
        <w:pStyle w:val="a3"/>
        <w:spacing w:before="0" w:beforeAutospacing="0" w:after="0" w:afterAutospacing="0"/>
      </w:pPr>
      <w:hyperlink r:id="rId8" w:history="1">
        <w:r>
          <w:rPr>
            <w:rStyle w:val="a4"/>
            <w:rFonts w:ascii="inherit" w:hAnsi="inherit"/>
            <w:color w:val="0079CC"/>
            <w:sz w:val="20"/>
            <w:szCs w:val="20"/>
            <w:u w:val="none"/>
          </w:rPr>
          <w:t xml:space="preserve">Прием, перевод, отчисление </w:t>
        </w:r>
        <w:proofErr w:type="gramStart"/>
        <w:r>
          <w:rPr>
            <w:rStyle w:val="a4"/>
            <w:rFonts w:ascii="inherit" w:hAnsi="inherit"/>
            <w:color w:val="0079CC"/>
            <w:sz w:val="20"/>
            <w:szCs w:val="20"/>
            <w:u w:val="none"/>
          </w:rPr>
          <w:t>обучающихся</w:t>
        </w:r>
        <w:proofErr w:type="gramEnd"/>
      </w:hyperlink>
    </w:p>
    <w:p w:rsidR="00B3222F" w:rsidRDefault="00B3222F" w:rsidP="00B3222F">
      <w:pPr>
        <w:pStyle w:val="a3"/>
        <w:spacing w:before="0" w:beforeAutospacing="0" w:after="0" w:afterAutospacing="0"/>
      </w:pPr>
      <w:hyperlink r:id="rId9" w:history="1">
        <w:r>
          <w:rPr>
            <w:rStyle w:val="a4"/>
            <w:rFonts w:ascii="inherit" w:hAnsi="inherit"/>
            <w:color w:val="0079CC"/>
            <w:sz w:val="20"/>
            <w:szCs w:val="20"/>
            <w:u w:val="none"/>
          </w:rPr>
          <w:t>Общее образование</w:t>
        </w:r>
      </w:hyperlink>
    </w:p>
    <w:p w:rsidR="008B1E82" w:rsidRDefault="008B1E82"/>
    <w:sectPr w:rsidR="008B1E82" w:rsidSect="008B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2F"/>
    <w:rsid w:val="008B1E82"/>
    <w:rsid w:val="00B3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normativnye_akty/priem-perevod-otchislenie-obuchayushchihs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normativnye_akty/obuchayushchiesya-i-ih-roditeli-zakonnye-predstavite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trudovoy-kodeks-rossiyskoy-federacii-ot-30122001-no-197-f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normativnye_akty/obshche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</dc:creator>
  <cp:lastModifiedBy>Заманова</cp:lastModifiedBy>
  <cp:revision>1</cp:revision>
  <cp:lastPrinted>2015-09-04T04:39:00Z</cp:lastPrinted>
  <dcterms:created xsi:type="dcterms:W3CDTF">2015-09-04T04:39:00Z</dcterms:created>
  <dcterms:modified xsi:type="dcterms:W3CDTF">2015-09-04T04:40:00Z</dcterms:modified>
</cp:coreProperties>
</file>