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5E" w:rsidRPr="0030305E" w:rsidRDefault="0030305E" w:rsidP="003030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30305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Стратегия развития воспитания в Российской Федерации на период до 2025 года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Дата подписания: 29.05.2015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2. Минобрнауки России: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совместно с заинтересованными федеральными органами исполнительной власти обеспечить реализацию Стратегии.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b/>
          <w:bCs/>
          <w:color w:val="000000"/>
          <w:sz w:val="21"/>
        </w:rPr>
        <w:t>Председатель Правительства Российской Федерации Д. Медведев</w:t>
      </w:r>
    </w:p>
    <w:p w:rsidR="0030305E" w:rsidRPr="0030305E" w:rsidRDefault="0030305E" w:rsidP="0030305E">
      <w:pPr>
        <w:shd w:val="clear" w:color="auto" w:fill="FFFFFF"/>
        <w:spacing w:before="100" w:beforeAutospacing="1" w:after="100" w:afterAutospacing="1" w:line="357" w:lineRule="atLeast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Стратегия развития воспитания в Российской Федерации на период до 2025 года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b/>
          <w:bCs/>
          <w:color w:val="000000"/>
          <w:sz w:val="21"/>
        </w:rPr>
        <w:t>I. Общие положения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 xml:space="preserve"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</w:t>
      </w:r>
      <w:r w:rsidRPr="0030305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части образования, взаимосвязанной с обучением, но осуществляемой также в форме самостоятельной деятельности.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b/>
          <w:bCs/>
          <w:color w:val="000000"/>
          <w:sz w:val="21"/>
        </w:rPr>
        <w:t>II. Цель, задачи, приоритеты Стратегии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Для достижения цели Стратегии необходимо решение следующих задач: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условий для консолидации усилий социальных институтов по воспитанию подрастающего поколения;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Приоритетами государственной политики в области воспитания являются: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условий для воспитания здоровой, счастливой, свободной, ориентированной на труд личности;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поддержка единства и целостности, преемственности и непрерывности воспитания;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поддержка общественных институтов, которые являются носителями духовных ценностей;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формирование внутренней позиции личности по отношению к окружающей социальной действительности;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b/>
          <w:bCs/>
          <w:color w:val="000000"/>
          <w:sz w:val="21"/>
        </w:rPr>
        <w:t>III. Основные направления развития воспитания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1. Развитие социальных институтов воспитания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Поддержка семейного воспитания включает: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популяризацию лучшего опыта воспитания детей в семьях, в том числе многодетных и приемных;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возрождение значимости больших многопоколенных семей, профессиональных династий;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Развитие воспитания в системе образования предполагает: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использование чтения, в том числе семейного, для познания мира и формирования личности;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совершенствование условий для выявления и поддержки одаренных детей;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знакомство с лучшими образцами мировой и отечественной культуры.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Расширение воспитательных возможностей информационных ресурсов предусматривает: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обеспечение условий защиты детей от информации, причиняющей вред их здоровью и психическому развитию.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Поддержка общественных объединений в сфере воспитания предполагает: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расширение государственно-частного партнерства в сфере воспитания детей.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Гражданское воспитание включает: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развитие культуры межнационального общения;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формирование приверженности идеям интернационализма, дружбы, равенства, взаимопомощи народов;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развитие в детской среде ответственности, принципов коллективизма и социальной солидарности;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Патриотическое воспитание и формирование российской идентичности предусматривает: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развитие поисковой и краеведческой деятельности, детского познавательного туризма.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развития у детей нравственных чувств (чести, долга, справедливости, милосердия и дружелюбия);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содействия формированию у детей позитивных жизненных ориентиров и планов;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Приобщение детей к культурному наследию предполагает: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равных для всех детей возможностей доступа к культурным ценностям;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воспитание уважения к культуре, языкам, традициям и обычаям народов, проживающих в Российской Федерации;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условий для доступности музейной и театральной культуры для детей;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развитие музейной и театральной педагогики;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Популяризация научных знаний среди детей подразумевает: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Физическое воспитание и формирование культуры здоровья включает: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использование потенциала спортивной деятельности для профилактики асоциального поведения;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содействие проведению массовых общественно-спортивных мероприятий и привлечение к участию в них детей.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Трудовое воспитание и профессиональное самоопределение реализуется посредством: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воспитания у детей уважения к труду и людям труда, трудовым достижениям;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Экологическое воспитание включает: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b/>
          <w:bCs/>
          <w:color w:val="000000"/>
          <w:sz w:val="21"/>
        </w:rPr>
        <w:t>IV. Механизмы реализации Стратегии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Правовые механизмы включают: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Организационно-управленческими механизмами являются: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консолидация усилий воспитательных институтов на муниципальном и региональном уровнях;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эффективная организация межведомственного взаимодействия в системе воспитания;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укрепление сотрудничества семьи, образовательных и иных организаций в воспитании детей;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формирование показателей, отражающих эффективность системы воспитания в Российской Федерации;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организация мониторинга достижения качественных, количественных и фактологических показателей эффективности реализации Стратегии.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Кадровые механизмы включают: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модернизацию содержания и организации педагогического образования в области воспитания;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Научно-методические механизмы предусматривают: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Финансово-экономические механизмы включают: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гибкой системы материального стимулирования качества воспитательной работы организаций и работников.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Информационные механизмы предполагают: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b/>
          <w:bCs/>
          <w:color w:val="000000"/>
          <w:sz w:val="21"/>
        </w:rPr>
        <w:t>V. Ожидаемые результаты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Реализация Стратегии обеспечит: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укрепление общественного согласия, солидарности в вопросах воспитания детей;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атмосферы уважения к родителям и родительскому вкладу в воспитание детей;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укрепление и развитие кадрового потенциала системы воспитания;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утверждение в детской среде позитивных моделей поведения как нормы, развитие эмпатии;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снижение уровня негативных социальных явлений;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повышение качества научных исследований в области воспитания детей;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повышение уровня информационной безопасности детей;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снижение уровня антиобщественных проявлений со стороны детей;</w:t>
      </w:r>
    </w:p>
    <w:p w:rsidR="0030305E" w:rsidRPr="0030305E" w:rsidRDefault="0030305E" w:rsidP="0030305E">
      <w:pPr>
        <w:shd w:val="clear" w:color="auto" w:fill="FFFFFF"/>
        <w:spacing w:before="150" w:after="0" w:line="357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30305E">
        <w:rPr>
          <w:rFonts w:ascii="Tahoma" w:eastAsia="Times New Roman" w:hAnsi="Tahoma" w:cs="Tahoma"/>
          <w:color w:val="000000"/>
          <w:sz w:val="21"/>
          <w:szCs w:val="21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C01EA1" w:rsidRDefault="00C01EA1"/>
    <w:sectPr w:rsidR="00C0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305E"/>
    <w:rsid w:val="0030305E"/>
    <w:rsid w:val="00C0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3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030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0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030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30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3836</Words>
  <Characters>21870</Characters>
  <Application>Microsoft Office Word</Application>
  <DocSecurity>0</DocSecurity>
  <Lines>182</Lines>
  <Paragraphs>51</Paragraphs>
  <ScaleCrop>false</ScaleCrop>
  <Company/>
  <LinksUpToDate>false</LinksUpToDate>
  <CharactersWithSpaces>25655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ОУ-Ишимбай</dc:creator>
  <cp:keywords/>
  <dc:description/>
  <cp:lastModifiedBy>ОУ-Ишимбай</cp:lastModifiedBy>
  <cp:revision>3</cp:revision>
  <dcterms:created xsi:type="dcterms:W3CDTF">2015-09-04T03:20:00Z</dcterms:created>
  <dcterms:modified xsi:type="dcterms:W3CDTF">2015-09-04T03:20:00Z</dcterms:modified>
</cp:coreProperties>
</file>